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3FCBC" w14:textId="0DD63E3B" w:rsidR="00053C21" w:rsidRPr="00053C21" w:rsidRDefault="00053C21" w:rsidP="00053C21">
      <w:pPr>
        <w:jc w:val="center"/>
        <w:rPr>
          <w:b/>
          <w:bCs/>
          <w:sz w:val="24"/>
          <w:szCs w:val="24"/>
        </w:rPr>
      </w:pPr>
      <w:r w:rsidRPr="00DF4F63">
        <w:rPr>
          <w:b/>
          <w:bCs/>
          <w:sz w:val="28"/>
          <w:szCs w:val="28"/>
        </w:rPr>
        <w:t>Questions fréquentes</w:t>
      </w:r>
      <w:r w:rsidRPr="00053C21">
        <w:rPr>
          <w:b/>
          <w:bCs/>
          <w:sz w:val="24"/>
          <w:szCs w:val="24"/>
        </w:rPr>
        <w:t xml:space="preserve"> </w:t>
      </w:r>
    </w:p>
    <w:p w14:paraId="55EE6823" w14:textId="6F6A4D17" w:rsidR="00053C21" w:rsidRPr="00053C21" w:rsidRDefault="00DF4F63" w:rsidP="00053C21">
      <w:pPr>
        <w:jc w:val="center"/>
        <w:rPr>
          <w:b/>
          <w:bCs/>
          <w:sz w:val="24"/>
          <w:szCs w:val="24"/>
        </w:rPr>
      </w:pPr>
      <w:r>
        <w:rPr>
          <w:b/>
          <w:bCs/>
          <w:sz w:val="24"/>
          <w:szCs w:val="24"/>
        </w:rPr>
        <w:t xml:space="preserve">posées </w:t>
      </w:r>
      <w:r w:rsidR="00053C21" w:rsidRPr="00053C21">
        <w:rPr>
          <w:b/>
          <w:bCs/>
          <w:sz w:val="24"/>
          <w:szCs w:val="24"/>
        </w:rPr>
        <w:t>lors des</w:t>
      </w:r>
      <w:r w:rsidR="00A41C33" w:rsidRPr="00053C21">
        <w:rPr>
          <w:b/>
          <w:bCs/>
          <w:sz w:val="24"/>
          <w:szCs w:val="24"/>
        </w:rPr>
        <w:t xml:space="preserve"> séances d’information </w:t>
      </w:r>
    </w:p>
    <w:p w14:paraId="0628148D" w14:textId="4AA9249D" w:rsidR="00053C21" w:rsidRPr="00053C21" w:rsidRDefault="00A41C33" w:rsidP="00053C21">
      <w:pPr>
        <w:jc w:val="center"/>
        <w:rPr>
          <w:b/>
          <w:bCs/>
          <w:sz w:val="24"/>
          <w:szCs w:val="24"/>
        </w:rPr>
      </w:pPr>
      <w:r w:rsidRPr="00053C21">
        <w:rPr>
          <w:b/>
          <w:bCs/>
          <w:sz w:val="24"/>
          <w:szCs w:val="24"/>
        </w:rPr>
        <w:t xml:space="preserve">organisées par le Ministère de la Famille et l’Agence du Bénévolat </w:t>
      </w:r>
    </w:p>
    <w:p w14:paraId="5DBC5CC5" w14:textId="1ABAAA68" w:rsidR="00053C21" w:rsidRPr="00053C21" w:rsidRDefault="00A41C33" w:rsidP="00053C21">
      <w:pPr>
        <w:jc w:val="center"/>
        <w:rPr>
          <w:b/>
          <w:bCs/>
          <w:sz w:val="24"/>
          <w:szCs w:val="24"/>
        </w:rPr>
      </w:pPr>
      <w:r w:rsidRPr="00053C21">
        <w:rPr>
          <w:b/>
          <w:bCs/>
          <w:sz w:val="24"/>
          <w:szCs w:val="24"/>
        </w:rPr>
        <w:t>auprès de 7 communes</w:t>
      </w:r>
    </w:p>
    <w:p w14:paraId="32B55F56" w14:textId="77777777" w:rsidR="00053C21" w:rsidRPr="00053C21" w:rsidRDefault="00A41C33" w:rsidP="00053C21">
      <w:pPr>
        <w:jc w:val="center"/>
        <w:rPr>
          <w:b/>
          <w:bCs/>
          <w:sz w:val="24"/>
          <w:szCs w:val="24"/>
        </w:rPr>
      </w:pPr>
      <w:r w:rsidRPr="00053C21">
        <w:rPr>
          <w:b/>
          <w:bCs/>
          <w:sz w:val="24"/>
          <w:szCs w:val="24"/>
        </w:rPr>
        <w:t xml:space="preserve">entre le 30 avril et le 6 juin 2024, </w:t>
      </w:r>
    </w:p>
    <w:p w14:paraId="48F720A4" w14:textId="77777777" w:rsidR="00053C21" w:rsidRDefault="00A41C33" w:rsidP="00053C21">
      <w:pPr>
        <w:jc w:val="center"/>
        <w:rPr>
          <w:b/>
          <w:bCs/>
          <w:sz w:val="24"/>
          <w:szCs w:val="24"/>
        </w:rPr>
      </w:pPr>
      <w:r w:rsidRPr="00053C21">
        <w:rPr>
          <w:b/>
          <w:bCs/>
          <w:sz w:val="24"/>
          <w:szCs w:val="24"/>
        </w:rPr>
        <w:t xml:space="preserve">sur la mise en conformité des statuts </w:t>
      </w:r>
    </w:p>
    <w:p w14:paraId="5E9E8934" w14:textId="0A27E4B7" w:rsidR="00224B2D" w:rsidRPr="00053C21" w:rsidRDefault="00A41C33" w:rsidP="00053C21">
      <w:pPr>
        <w:jc w:val="center"/>
        <w:rPr>
          <w:b/>
          <w:bCs/>
          <w:sz w:val="24"/>
          <w:szCs w:val="24"/>
        </w:rPr>
      </w:pPr>
      <w:r w:rsidRPr="00053C21">
        <w:rPr>
          <w:b/>
          <w:bCs/>
          <w:sz w:val="24"/>
          <w:szCs w:val="24"/>
        </w:rPr>
        <w:t>avec la loi</w:t>
      </w:r>
      <w:r w:rsidR="00053C21" w:rsidRPr="00053C21">
        <w:rPr>
          <w:b/>
          <w:bCs/>
          <w:sz w:val="24"/>
          <w:szCs w:val="24"/>
        </w:rPr>
        <w:t xml:space="preserve"> du 7 août 2023 sur les associations et les fondations</w:t>
      </w:r>
      <w:r w:rsidR="00053C21">
        <w:rPr>
          <w:b/>
          <w:bCs/>
          <w:sz w:val="24"/>
          <w:szCs w:val="24"/>
        </w:rPr>
        <w:t xml:space="preserve"> (nouvelle loi)</w:t>
      </w:r>
    </w:p>
    <w:p w14:paraId="24829CEA" w14:textId="77777777" w:rsidR="00053C21" w:rsidRDefault="00053C21">
      <w:pPr>
        <w:rPr>
          <w:b/>
          <w:bCs/>
        </w:rPr>
      </w:pPr>
    </w:p>
    <w:p w14:paraId="3123C29C" w14:textId="4BAC1A87" w:rsidR="00A41C33" w:rsidRPr="0054349A" w:rsidRDefault="00A41C33">
      <w:pPr>
        <w:rPr>
          <w:b/>
          <w:bCs/>
        </w:rPr>
      </w:pPr>
      <w:r w:rsidRPr="0054349A">
        <w:rPr>
          <w:b/>
          <w:bCs/>
        </w:rPr>
        <w:t>Associations reconnues d’utilité publique, les obligations introduites par la nouvelle loi ?</w:t>
      </w:r>
    </w:p>
    <w:p w14:paraId="4B759902" w14:textId="0F10262C" w:rsidR="008C20AE" w:rsidRDefault="0054349A">
      <w:r>
        <w:t>Les associations reconnues d’utilité publique relèvent d’office du régime comptable applicable aux associations de la catégorie 3, celles qualifiées de « grande association ». Elles doivent tenir une comptabilité en partie double</w:t>
      </w:r>
      <w:r w:rsidR="008C20AE">
        <w:t xml:space="preserve"> et</w:t>
      </w:r>
      <w:r>
        <w:t xml:space="preserve"> elles </w:t>
      </w:r>
      <w:r w:rsidR="008C20AE">
        <w:t>sont tenues,</w:t>
      </w:r>
      <w:r>
        <w:t xml:space="preserve"> non</w:t>
      </w:r>
      <w:r w:rsidR="008C20AE">
        <w:t xml:space="preserve"> </w:t>
      </w:r>
      <w:r>
        <w:t xml:space="preserve">seulement </w:t>
      </w:r>
      <w:r w:rsidR="008C20AE">
        <w:t>d’</w:t>
      </w:r>
      <w:r>
        <w:t>établir leurs comptes annuels selon le régime comptable applicable aux sociétés commerciales</w:t>
      </w:r>
      <w:r w:rsidR="008C20AE">
        <w:t>,</w:t>
      </w:r>
      <w:r>
        <w:t xml:space="preserve"> mais</w:t>
      </w:r>
      <w:r w:rsidR="00406F67">
        <w:t xml:space="preserve"> de</w:t>
      </w:r>
      <w:r>
        <w:t xml:space="preserve"> les soumettre en plus</w:t>
      </w:r>
      <w:r w:rsidR="00406F67">
        <w:t xml:space="preserve"> pour contrôle</w:t>
      </w:r>
      <w:r>
        <w:t xml:space="preserve"> à un réviseur d’entreprise agréé</w:t>
      </w:r>
      <w:r w:rsidR="008C20AE">
        <w:t xml:space="preserve">. </w:t>
      </w:r>
    </w:p>
    <w:p w14:paraId="6C098279" w14:textId="53AD6E71" w:rsidR="008C20AE" w:rsidRDefault="00841C1E">
      <w:r>
        <w:t>Aucune</w:t>
      </w:r>
      <w:r w:rsidR="008C20AE">
        <w:t xml:space="preserve"> exemption n’est prévue par la loi pour les associations d’utilité publique pouvant être </w:t>
      </w:r>
      <w:r w:rsidR="00406F67">
        <w:t>considérées</w:t>
      </w:r>
      <w:r w:rsidR="008C20AE">
        <w:t xml:space="preserve"> </w:t>
      </w:r>
      <w:r w:rsidR="00406F67">
        <w:t>comme</w:t>
      </w:r>
      <w:r w:rsidR="008C20AE">
        <w:t xml:space="preserve"> « petites » ou « moyennes ».</w:t>
      </w:r>
    </w:p>
    <w:p w14:paraId="756D61C4" w14:textId="2237BF25" w:rsidR="00D92124" w:rsidRPr="00AD3577" w:rsidRDefault="00406F67">
      <w:pPr>
        <w:rPr>
          <w:b/>
          <w:bCs/>
        </w:rPr>
      </w:pPr>
      <w:r>
        <w:rPr>
          <w:b/>
          <w:bCs/>
        </w:rPr>
        <w:t>Est-ce que les</w:t>
      </w:r>
      <w:r w:rsidR="00D92124" w:rsidRPr="00AD3577">
        <w:rPr>
          <w:b/>
          <w:bCs/>
        </w:rPr>
        <w:t xml:space="preserve"> associations de fait, peuvent</w:t>
      </w:r>
      <w:r>
        <w:rPr>
          <w:b/>
          <w:bCs/>
        </w:rPr>
        <w:t xml:space="preserve"> </w:t>
      </w:r>
      <w:r w:rsidR="00D92124" w:rsidRPr="00AD3577">
        <w:rPr>
          <w:b/>
          <w:bCs/>
        </w:rPr>
        <w:t>continuer leurs activités sous la nouvelle loi ?</w:t>
      </w:r>
    </w:p>
    <w:p w14:paraId="0B16BB6E" w14:textId="36669628" w:rsidR="008C20AE" w:rsidRDefault="008C20AE">
      <w:r>
        <w:t>La nouvelle loi, comme la loi précédente, s’applique aux associations dont les statuts ont été publiés au Registre de Commerce et des Sociétés</w:t>
      </w:r>
      <w:r w:rsidR="00AD3577">
        <w:t xml:space="preserve"> (RCS)</w:t>
      </w:r>
      <w:r w:rsidR="00406F67">
        <w:t>. Il s’agit</w:t>
      </w:r>
      <w:r>
        <w:t xml:space="preserve"> ainsi</w:t>
      </w:r>
      <w:r w:rsidR="00406F67">
        <w:t xml:space="preserve"> des associations ayant</w:t>
      </w:r>
      <w:r>
        <w:t xml:space="preserve"> acquis la personnalité civile et pouvant se prévaloir d’être une personne morale</w:t>
      </w:r>
      <w:r w:rsidR="00D903AD">
        <w:t>, c’est-à-dire une entité juridique distincte de celle des membres qui la composent.</w:t>
      </w:r>
      <w:r w:rsidR="00AD3577">
        <w:t xml:space="preserve"> </w:t>
      </w:r>
      <w:r w:rsidR="00406F67">
        <w:t>T</w:t>
      </w:r>
      <w:r w:rsidR="00AD3577">
        <w:t xml:space="preserve">outes les </w:t>
      </w:r>
      <w:r w:rsidR="001E1CF1">
        <w:t>organisations</w:t>
      </w:r>
      <w:r w:rsidR="00AD3577">
        <w:t xml:space="preserve"> regroupant des personnes pour accomplir un objet commun, désignées par amicales, groupements, clubs, cercle, </w:t>
      </w:r>
      <w:proofErr w:type="spellStart"/>
      <w:r w:rsidR="00AD3577">
        <w:t>Interesseveréin</w:t>
      </w:r>
      <w:proofErr w:type="spellEnd"/>
      <w:r w:rsidR="00053C21">
        <w:t>, etc…</w:t>
      </w:r>
      <w:r w:rsidR="00AD3577">
        <w:t xml:space="preserve"> non immatriculées au RCS</w:t>
      </w:r>
      <w:r w:rsidR="0089379B">
        <w:t xml:space="preserve"> et sans personnalité morale</w:t>
      </w:r>
      <w:r w:rsidR="00406F67">
        <w:t xml:space="preserve"> </w:t>
      </w:r>
      <w:r w:rsidR="0089379B">
        <w:t>sont</w:t>
      </w:r>
      <w:r w:rsidR="001E1CF1">
        <w:t xml:space="preserve"> </w:t>
      </w:r>
      <w:r w:rsidR="00406F67">
        <w:t>qualifiées « d’associations de fait »</w:t>
      </w:r>
      <w:r w:rsidR="0089379B">
        <w:t>. Elles</w:t>
      </w:r>
      <w:r w:rsidR="00406F67">
        <w:t xml:space="preserve"> </w:t>
      </w:r>
      <w:r w:rsidR="00AD3577">
        <w:t>peuvent continuer leurs activités sans être affecté</w:t>
      </w:r>
      <w:r w:rsidR="00406F67">
        <w:t>e</w:t>
      </w:r>
      <w:r w:rsidR="00AD3577">
        <w:t xml:space="preserve">s par la nouvelle loi. </w:t>
      </w:r>
    </w:p>
    <w:p w14:paraId="4A20D821" w14:textId="25E07530" w:rsidR="00D92124" w:rsidRPr="001E1CF1" w:rsidRDefault="00D92124">
      <w:pPr>
        <w:rPr>
          <w:b/>
          <w:bCs/>
        </w:rPr>
      </w:pPr>
      <w:r w:rsidRPr="001E1CF1">
        <w:rPr>
          <w:b/>
          <w:bCs/>
        </w:rPr>
        <w:t xml:space="preserve">Les </w:t>
      </w:r>
      <w:r w:rsidR="001E1CF1" w:rsidRPr="001E1CF1">
        <w:rPr>
          <w:b/>
          <w:bCs/>
        </w:rPr>
        <w:t>limites chiffrées</w:t>
      </w:r>
      <w:r w:rsidRPr="001E1CF1">
        <w:rPr>
          <w:b/>
          <w:bCs/>
        </w:rPr>
        <w:t xml:space="preserve"> </w:t>
      </w:r>
      <w:r w:rsidR="001E1CF1" w:rsidRPr="001E1CF1">
        <w:rPr>
          <w:b/>
          <w:bCs/>
        </w:rPr>
        <w:t>de la nouvelle loi pour dé</w:t>
      </w:r>
      <w:r w:rsidR="00406F67">
        <w:rPr>
          <w:b/>
          <w:bCs/>
        </w:rPr>
        <w:t>terminer</w:t>
      </w:r>
      <w:r w:rsidRPr="001E1CF1">
        <w:rPr>
          <w:b/>
          <w:bCs/>
        </w:rPr>
        <w:t xml:space="preserve"> l</w:t>
      </w:r>
      <w:r w:rsidR="0089379B">
        <w:rPr>
          <w:b/>
          <w:bCs/>
        </w:rPr>
        <w:t>e régime comptable applicable aux</w:t>
      </w:r>
      <w:r w:rsidRPr="001E1CF1">
        <w:rPr>
          <w:b/>
          <w:bCs/>
        </w:rPr>
        <w:t xml:space="preserve"> </w:t>
      </w:r>
      <w:proofErr w:type="spellStart"/>
      <w:r w:rsidRPr="001E1CF1">
        <w:rPr>
          <w:b/>
          <w:bCs/>
        </w:rPr>
        <w:t>asbl</w:t>
      </w:r>
      <w:proofErr w:type="spellEnd"/>
      <w:r w:rsidR="001E1CF1" w:rsidRPr="001E1CF1">
        <w:rPr>
          <w:b/>
          <w:bCs/>
        </w:rPr>
        <w:t xml:space="preserve"> </w:t>
      </w:r>
      <w:r w:rsidRPr="001E1CF1">
        <w:rPr>
          <w:b/>
          <w:bCs/>
        </w:rPr>
        <w:t>sont-</w:t>
      </w:r>
      <w:r w:rsidR="00406F67">
        <w:rPr>
          <w:b/>
          <w:bCs/>
        </w:rPr>
        <w:t>elle</w:t>
      </w:r>
      <w:r w:rsidRPr="001E1CF1">
        <w:rPr>
          <w:b/>
          <w:bCs/>
        </w:rPr>
        <w:t>s lié</w:t>
      </w:r>
      <w:r w:rsidR="001E1CF1" w:rsidRPr="001E1CF1">
        <w:rPr>
          <w:b/>
          <w:bCs/>
        </w:rPr>
        <w:t>e</w:t>
      </w:r>
      <w:r w:rsidRPr="001E1CF1">
        <w:rPr>
          <w:b/>
          <w:bCs/>
        </w:rPr>
        <w:t xml:space="preserve">s à </w:t>
      </w:r>
      <w:r w:rsidR="001E1CF1">
        <w:rPr>
          <w:b/>
          <w:bCs/>
        </w:rPr>
        <w:t>l’indice des prix à la consommation ?</w:t>
      </w:r>
    </w:p>
    <w:p w14:paraId="276BC610" w14:textId="6BC1C476" w:rsidR="001E1CF1" w:rsidRDefault="001E1CF1">
      <w:r>
        <w:t>Non, les limites chiffrées prévues par la loi sont liées à aucun indice des prix.</w:t>
      </w:r>
    </w:p>
    <w:p w14:paraId="5D4472CC" w14:textId="4B77BE81" w:rsidR="00B8501C" w:rsidRDefault="001543E6">
      <w:r>
        <w:rPr>
          <w:b/>
          <w:bCs/>
        </w:rPr>
        <w:t>Un</w:t>
      </w:r>
      <w:r w:rsidR="00665748">
        <w:rPr>
          <w:b/>
          <w:bCs/>
        </w:rPr>
        <w:t xml:space="preserve"> </w:t>
      </w:r>
      <w:r w:rsidR="00CA424E" w:rsidRPr="00665748">
        <w:rPr>
          <w:b/>
          <w:bCs/>
        </w:rPr>
        <w:t xml:space="preserve">jeune </w:t>
      </w:r>
      <w:r w:rsidR="00B8501C" w:rsidRPr="00665748">
        <w:rPr>
          <w:b/>
          <w:bCs/>
        </w:rPr>
        <w:t>mineur</w:t>
      </w:r>
      <w:r w:rsidR="00665748">
        <w:rPr>
          <w:b/>
          <w:bCs/>
        </w:rPr>
        <w:t xml:space="preserve"> peu</w:t>
      </w:r>
      <w:r>
        <w:rPr>
          <w:b/>
          <w:bCs/>
        </w:rPr>
        <w:t>t</w:t>
      </w:r>
      <w:r w:rsidR="00665748">
        <w:rPr>
          <w:b/>
          <w:bCs/>
        </w:rPr>
        <w:t xml:space="preserve">-il participer aux assemblées générales et devenir membre d’un conseil d’administration ?  </w:t>
      </w:r>
    </w:p>
    <w:p w14:paraId="07DE179D" w14:textId="0317F1F3" w:rsidR="00665748" w:rsidRDefault="001543E6">
      <w:r>
        <w:t>Un</w:t>
      </w:r>
      <w:r w:rsidR="00665748">
        <w:t xml:space="preserve"> jeune mineur</w:t>
      </w:r>
      <w:r>
        <w:t xml:space="preserve"> </w:t>
      </w:r>
      <w:r w:rsidR="00665748">
        <w:t xml:space="preserve">nécessite l’autorisation de </w:t>
      </w:r>
      <w:r>
        <w:t>ses</w:t>
      </w:r>
      <w:r w:rsidR="00665748">
        <w:t xml:space="preserve"> parents (ou tuteur) pour devenir membre d’une association sans but lucratif</w:t>
      </w:r>
      <w:r w:rsidR="002B4D3D">
        <w:t xml:space="preserve"> et un parent participe et dispose du droit de vote</w:t>
      </w:r>
      <w:r w:rsidR="00665748">
        <w:t xml:space="preserve"> aux assemblées générales. </w:t>
      </w:r>
      <w:r w:rsidR="00406F67">
        <w:t xml:space="preserve">Un </w:t>
      </w:r>
      <w:r>
        <w:t xml:space="preserve">mineur ne peut pas être nommé administrateur d’une </w:t>
      </w:r>
      <w:proofErr w:type="spellStart"/>
      <w:r>
        <w:t>asbl</w:t>
      </w:r>
      <w:proofErr w:type="spellEnd"/>
      <w:r w:rsidR="00406F67">
        <w:t xml:space="preserve"> car il sera appelé à exercer un mandat, à gérer des fonds financiers et prendre des décisions d’ordre contractuel</w:t>
      </w:r>
      <w:r w:rsidR="0089379B">
        <w:t>. Il s’agit</w:t>
      </w:r>
      <w:r w:rsidR="00406F67">
        <w:t xml:space="preserve"> d</w:t>
      </w:r>
      <w:r w:rsidR="0089379B">
        <w:t>’</w:t>
      </w:r>
      <w:r w:rsidR="00406F67">
        <w:t>engagements incompatible</w:t>
      </w:r>
      <w:r w:rsidR="0089379B">
        <w:t>s</w:t>
      </w:r>
      <w:r w:rsidR="00406F67">
        <w:t xml:space="preserve"> avec le statut</w:t>
      </w:r>
      <w:r w:rsidR="0089379B">
        <w:t xml:space="preserve"> juridique</w:t>
      </w:r>
      <w:r w:rsidR="00406F67">
        <w:t xml:space="preserve"> de mineur.</w:t>
      </w:r>
    </w:p>
    <w:p w14:paraId="3F80C496" w14:textId="77777777" w:rsidR="0089379B" w:rsidRDefault="0089379B">
      <w:pPr>
        <w:rPr>
          <w:b/>
          <w:bCs/>
        </w:rPr>
      </w:pPr>
    </w:p>
    <w:p w14:paraId="13CAD21E" w14:textId="5D39B984" w:rsidR="00D92124" w:rsidRPr="005F6D6D" w:rsidRDefault="00D92124">
      <w:pPr>
        <w:rPr>
          <w:b/>
          <w:bCs/>
        </w:rPr>
      </w:pPr>
      <w:r w:rsidRPr="005F6D6D">
        <w:rPr>
          <w:b/>
          <w:bCs/>
        </w:rPr>
        <w:lastRenderedPageBreak/>
        <w:t>Est-il obligatoire d’utiliser le terme « adhérent » pour désigner un membre ayant un lien avec l’association sans disposer d</w:t>
      </w:r>
      <w:r w:rsidR="002B4D3D">
        <w:rPr>
          <w:b/>
          <w:bCs/>
        </w:rPr>
        <w:t>u droit de vote aux assemblées générales ?</w:t>
      </w:r>
    </w:p>
    <w:p w14:paraId="08AF939E" w14:textId="33E7076F" w:rsidR="005F6D6D" w:rsidRDefault="005F6D6D">
      <w:r>
        <w:t xml:space="preserve">Selon la nouvelle loi, une </w:t>
      </w:r>
      <w:proofErr w:type="spellStart"/>
      <w:r>
        <w:t>asbl</w:t>
      </w:r>
      <w:proofErr w:type="spellEnd"/>
      <w:r>
        <w:t xml:space="preserve"> peut compter </w:t>
      </w:r>
      <w:r w:rsidR="00406F67">
        <w:t>p</w:t>
      </w:r>
      <w:r>
        <w:t>armi ses membres des tiers</w:t>
      </w:r>
      <w:r w:rsidR="002B4D3D">
        <w:t xml:space="preserve"> </w:t>
      </w:r>
      <w:r>
        <w:t>ayant un lien avec l’association</w:t>
      </w:r>
      <w:r w:rsidR="00406F67">
        <w:t xml:space="preserve"> </w:t>
      </w:r>
      <w:r w:rsidR="00A03AE8">
        <w:t>sans disposer du droit de vote aux assemblées générales</w:t>
      </w:r>
      <w:r w:rsidR="002B4D3D">
        <w:t>, qui sont considérés comme membres adhérents</w:t>
      </w:r>
      <w:r w:rsidR="00A03AE8">
        <w:t>. Les associations ayant déjà prévu ce type de membres dans leurs statuts sous des désignations</w:t>
      </w:r>
      <w:r w:rsidR="00770F7F">
        <w:t xml:space="preserve"> différentes</w:t>
      </w:r>
      <w:r w:rsidR="00A03AE8">
        <w:t>, comme</w:t>
      </w:r>
      <w:r w:rsidR="00770F7F">
        <w:t>, à titre d’exemple,</w:t>
      </w:r>
      <w:r w:rsidR="00A03AE8">
        <w:t xml:space="preserve"> membres « sympathisants » ou « d’honneur » ou « passifs » ou « inscrits », peuvent maintenir ces désignations et n’ont pas besoin d’adapter leurs statuts </w:t>
      </w:r>
      <w:r w:rsidR="00770F7F">
        <w:t>pour les appeler « membres adhérents ».</w:t>
      </w:r>
    </w:p>
    <w:p w14:paraId="159CEC49" w14:textId="36A54301" w:rsidR="00770F7F" w:rsidRPr="002E2E67" w:rsidRDefault="0055738A">
      <w:pPr>
        <w:rPr>
          <w:b/>
          <w:bCs/>
        </w:rPr>
      </w:pPr>
      <w:r w:rsidRPr="002E2E67">
        <w:rPr>
          <w:b/>
          <w:bCs/>
        </w:rPr>
        <w:t>Quelles informations doivent figurer dans le reg</w:t>
      </w:r>
      <w:r w:rsidR="00770F7F" w:rsidRPr="002E2E67">
        <w:rPr>
          <w:b/>
          <w:bCs/>
        </w:rPr>
        <w:t>istre</w:t>
      </w:r>
      <w:r w:rsidRPr="002E2E67">
        <w:rPr>
          <w:b/>
          <w:bCs/>
        </w:rPr>
        <w:t xml:space="preserve"> des membres</w:t>
      </w:r>
      <w:r w:rsidR="00770F7F" w:rsidRPr="002E2E67">
        <w:rPr>
          <w:b/>
          <w:bCs/>
        </w:rPr>
        <w:t> ?</w:t>
      </w:r>
    </w:p>
    <w:p w14:paraId="1C35B67F" w14:textId="74537E82" w:rsidR="002E2E67" w:rsidRDefault="00770F7F">
      <w:r>
        <w:t xml:space="preserve">La nouvelle loi oblige les associations à tenir à leur siège un registre des membres avec les informations suivantes concernant les membres personnes physiques : leurs noms et prénoms ainsi que leur adresse privée ou professionnelle précise. Concernant les membres personnes morales il s’agit de leur dénomination sociale, de leur forme juridique, de l’adresse précise de leur siège social et de leur numéro d’immatriculation au Registre de Commerce et des Sociétés. </w:t>
      </w:r>
      <w:r w:rsidR="0089379B">
        <w:t>S</w:t>
      </w:r>
      <w:r w:rsidR="002E2E67">
        <w:t xml:space="preserve">ont inscrites </w:t>
      </w:r>
      <w:r w:rsidR="0089379B">
        <w:t xml:space="preserve">au registre, </w:t>
      </w:r>
      <w:r w:rsidR="002E2E67">
        <w:t xml:space="preserve">dans un délai d’un mois, toutes les décisions d’admission, de démission et d’exclusion des membres. Le registre peut être tenu sous forme électronique. </w:t>
      </w:r>
    </w:p>
    <w:p w14:paraId="26C455F9" w14:textId="77777777" w:rsidR="002E2E67" w:rsidRPr="00987CFE" w:rsidRDefault="002E2E67">
      <w:pPr>
        <w:rPr>
          <w:b/>
          <w:bCs/>
        </w:rPr>
      </w:pPr>
      <w:r w:rsidRPr="00987CFE">
        <w:rPr>
          <w:b/>
          <w:bCs/>
        </w:rPr>
        <w:t>Quelles informations doivent être accessibles au siège social ?</w:t>
      </w:r>
    </w:p>
    <w:p w14:paraId="4026842E" w14:textId="365F474B" w:rsidR="00770F7F" w:rsidRDefault="00987CFE">
      <w:r>
        <w:t xml:space="preserve">Tout membre peut demander une copie ou consulter au siège de l’association le registre des membres, les procès-verbaux et les décisions de l’assemblée générale et du conseil d’administration, les documents comptables de l’association ainsi que le texte coordonné des statuts. S’agissant d’une obligation légale, la communication de données personnelles dans les conditions décrites ci-dessus, ne constitue pas une infraction au Règlement général sur la Protection des Données. </w:t>
      </w:r>
    </w:p>
    <w:p w14:paraId="728BB548" w14:textId="1ACB8787" w:rsidR="00B8501C" w:rsidRPr="00AE7F98" w:rsidRDefault="00B8501C">
      <w:pPr>
        <w:rPr>
          <w:b/>
          <w:bCs/>
        </w:rPr>
      </w:pPr>
      <w:r w:rsidRPr="00AE7F98">
        <w:rPr>
          <w:b/>
          <w:bCs/>
        </w:rPr>
        <w:t xml:space="preserve">Quelle est la portée du principe que les mandats des administrateurs sont exercés à titre gratuit ? </w:t>
      </w:r>
    </w:p>
    <w:p w14:paraId="53817A2E" w14:textId="2F95D7AC" w:rsidR="00832005" w:rsidRDefault="00832005">
      <w:r>
        <w:t xml:space="preserve">La nouvelle loi comporte une disposition expresse selon laquelle le mandat des administrateurs est exercé à titre gratuit. Il s’agit d’un principe qui </w:t>
      </w:r>
      <w:r w:rsidR="0089379B">
        <w:t xml:space="preserve">est </w:t>
      </w:r>
      <w:r w:rsidR="00D12112">
        <w:t xml:space="preserve">très largement </w:t>
      </w:r>
      <w:r>
        <w:t>respecté par les associations. Un administrateur peut cependant être rémunéré pour des prestations rendu</w:t>
      </w:r>
      <w:r w:rsidR="00D12112">
        <w:t>e</w:t>
      </w:r>
      <w:r>
        <w:t>s à l’association en dehors de son mandat et sans lien avec ce dernier. Il est indispensable que l</w:t>
      </w:r>
      <w:r w:rsidR="00D12112">
        <w:t>a prestation</w:t>
      </w:r>
      <w:r>
        <w:t xml:space="preserve"> à fournir par la personne qui est administrateur et le montant de sa rémunération relèvent d’une décision du conseil d’administration prise en bonne et due forme. Il peut aussi être utile d’informer l’assemblée générale des rémunérations touchées par les administrateurs pour des prestations effectuées en dehors de leur mandat</w:t>
      </w:r>
      <w:r w:rsidR="00AE7F98">
        <w:t>.</w:t>
      </w:r>
    </w:p>
    <w:p w14:paraId="1C9EBBE5" w14:textId="4B547CBF" w:rsidR="004B2CCE" w:rsidRPr="004B2CCE" w:rsidRDefault="004B2CCE">
      <w:pPr>
        <w:rPr>
          <w:b/>
          <w:bCs/>
        </w:rPr>
      </w:pPr>
      <w:r w:rsidRPr="004B2CCE">
        <w:rPr>
          <w:b/>
          <w:bCs/>
        </w:rPr>
        <w:t>Faut-il des réviseurs de caisse</w:t>
      </w:r>
      <w:r>
        <w:rPr>
          <w:b/>
          <w:bCs/>
        </w:rPr>
        <w:t> ?</w:t>
      </w:r>
    </w:p>
    <w:p w14:paraId="10E1DB8F" w14:textId="0819275A" w:rsidR="004B2CCE" w:rsidRDefault="004B2CCE">
      <w:r>
        <w:t>La nomination d’un ou de plusieurs réviseurs de caisse n’est pas obligatoire, elle n’a pas été prévue par l’ancienne loi et elle ne l’est pas par la nouvelle loi. Cette dernière se limite à imposer aux grandes associations le contrôle de leurs comptes annuels par un réviseur d’entreprise agréé. Ainsi les petites et moyennes associations sont libres à faire désigner un ou deux réviseurs de caisse. Ils sont appelés à contrôler les comptes annuels et à faire un rapport à l’assemblée générale</w:t>
      </w:r>
      <w:r w:rsidR="002B4D3D">
        <w:t xml:space="preserve">, rapport </w:t>
      </w:r>
      <w:r>
        <w:t xml:space="preserve"> qui n’a pas besoin d’être déposés au Registre de Commerce et des Sociétés.</w:t>
      </w:r>
    </w:p>
    <w:p w14:paraId="30A77BC7" w14:textId="57703C5C" w:rsidR="00250BBB" w:rsidRPr="005949BD" w:rsidRDefault="00250BBB">
      <w:pPr>
        <w:rPr>
          <w:b/>
          <w:bCs/>
        </w:rPr>
      </w:pPr>
      <w:r w:rsidRPr="005949BD">
        <w:rPr>
          <w:b/>
          <w:bCs/>
        </w:rPr>
        <w:t>A partir de quand une association préexistante tombe sous l’application de la nouvelle loi ?</w:t>
      </w:r>
    </w:p>
    <w:p w14:paraId="168E48E7" w14:textId="0ED05616" w:rsidR="00250BBB" w:rsidRDefault="005949BD">
      <w:r>
        <w:t>Dès le</w:t>
      </w:r>
      <w:r w:rsidR="00250BBB">
        <w:t xml:space="preserve"> dépôt </w:t>
      </w:r>
      <w:r>
        <w:t xml:space="preserve">au Registre de Commerce et des Sociétés </w:t>
      </w:r>
      <w:r w:rsidR="00250BBB">
        <w:t xml:space="preserve">de la nouvelle version coordonnée de ses statuts mis en conformité avec la nouvelle loi, l’association est régie par la nouvelle loi. </w:t>
      </w:r>
    </w:p>
    <w:p w14:paraId="6DA5B610" w14:textId="3150103C" w:rsidR="005949BD" w:rsidRPr="00E13CFB" w:rsidRDefault="005949BD">
      <w:pPr>
        <w:rPr>
          <w:b/>
          <w:bCs/>
        </w:rPr>
      </w:pPr>
      <w:r w:rsidRPr="00E13CFB">
        <w:rPr>
          <w:b/>
          <w:bCs/>
        </w:rPr>
        <w:lastRenderedPageBreak/>
        <w:t>Quelles sont les informations qui doivent être déposées et publiées régulièrement au Registre de Commerce et des Sociétés ?</w:t>
      </w:r>
    </w:p>
    <w:p w14:paraId="05DC55EC" w14:textId="2D757BE0" w:rsidR="005949BD" w:rsidRDefault="005949BD">
      <w:r>
        <w:t>Toute version coordonnée de nouveaux statuts,</w:t>
      </w:r>
    </w:p>
    <w:p w14:paraId="3380FA20" w14:textId="48F9EF28" w:rsidR="005949BD" w:rsidRDefault="00E13CFB">
      <w:r>
        <w:t>l</w:t>
      </w:r>
      <w:r w:rsidR="005949BD">
        <w:t>es documents comptables</w:t>
      </w:r>
      <w:r>
        <w:t xml:space="preserve"> avec les annexes dans un délai de un mois suivant leur approbation par l’assemblée générale,</w:t>
      </w:r>
    </w:p>
    <w:p w14:paraId="72DA2F3E" w14:textId="750C935A" w:rsidR="00E13CFB" w:rsidRDefault="00E13CFB">
      <w:r>
        <w:t>les m</w:t>
      </w:r>
      <w:r w:rsidR="005949BD">
        <w:t>ises à jour des informations relatives</w:t>
      </w:r>
      <w:r>
        <w:t> :</w:t>
      </w:r>
      <w:r w:rsidR="005949BD">
        <w:t xml:space="preserve"> </w:t>
      </w:r>
    </w:p>
    <w:p w14:paraId="6B7D9608" w14:textId="74FAA28E" w:rsidR="00E13CFB" w:rsidRDefault="005949BD" w:rsidP="00E13CFB">
      <w:pPr>
        <w:pStyle w:val="Paragraphedeliste"/>
        <w:numPr>
          <w:ilvl w:val="0"/>
          <w:numId w:val="2"/>
        </w:numPr>
      </w:pPr>
      <w:r>
        <w:t>aux administrateurs de l’association, nominations et cessation de fonctions</w:t>
      </w:r>
      <w:r w:rsidR="00E13CFB">
        <w:t xml:space="preserve"> et</w:t>
      </w:r>
    </w:p>
    <w:p w14:paraId="5363396A" w14:textId="39AA7F1F" w:rsidR="005949BD" w:rsidRDefault="005949BD" w:rsidP="00E13CFB">
      <w:pPr>
        <w:pStyle w:val="Paragraphedeliste"/>
        <w:numPr>
          <w:ilvl w:val="0"/>
          <w:numId w:val="2"/>
        </w:numPr>
      </w:pPr>
      <w:r>
        <w:t>aux délégués à la gestion journalière, nominations et cessation de fonctions</w:t>
      </w:r>
      <w:r w:rsidR="00E13CFB">
        <w:t>.</w:t>
      </w:r>
    </w:p>
    <w:p w14:paraId="6078839E" w14:textId="77777777" w:rsidR="003976B0" w:rsidRDefault="003976B0"/>
    <w:p w14:paraId="0003C2C7" w14:textId="77777777" w:rsidR="00832005" w:rsidRDefault="00832005"/>
    <w:p w14:paraId="12F0D5C5" w14:textId="77777777" w:rsidR="00A41C33" w:rsidRDefault="00A41C33"/>
    <w:sectPr w:rsidR="00A41C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B950" w14:textId="77777777" w:rsidR="007F15F8" w:rsidRDefault="007F15F8" w:rsidP="00053C21">
      <w:pPr>
        <w:spacing w:after="0" w:line="240" w:lineRule="auto"/>
      </w:pPr>
      <w:r>
        <w:separator/>
      </w:r>
    </w:p>
  </w:endnote>
  <w:endnote w:type="continuationSeparator" w:id="0">
    <w:p w14:paraId="7B4639C4" w14:textId="77777777" w:rsidR="007F15F8" w:rsidRDefault="007F15F8" w:rsidP="0005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97C8" w14:textId="1E5BFC99" w:rsidR="00053C21" w:rsidRDefault="00053C21">
    <w:pPr>
      <w:pStyle w:val="Pieddepage"/>
    </w:pPr>
    <w:r>
      <w:t>FAQ : séances d’information Ministère Famille et Agence du Bénévolat</w:t>
    </w:r>
  </w:p>
  <w:p w14:paraId="4C87E6CB" w14:textId="77777777" w:rsidR="00053C21" w:rsidRDefault="00053C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6710C" w14:textId="77777777" w:rsidR="007F15F8" w:rsidRDefault="007F15F8" w:rsidP="00053C21">
      <w:pPr>
        <w:spacing w:after="0" w:line="240" w:lineRule="auto"/>
      </w:pPr>
      <w:r>
        <w:separator/>
      </w:r>
    </w:p>
  </w:footnote>
  <w:footnote w:type="continuationSeparator" w:id="0">
    <w:p w14:paraId="24F2DEE3" w14:textId="77777777" w:rsidR="007F15F8" w:rsidRDefault="007F15F8" w:rsidP="00053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E419C"/>
    <w:multiLevelType w:val="multilevel"/>
    <w:tmpl w:val="6FDE3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EA0A3C"/>
    <w:multiLevelType w:val="hybridMultilevel"/>
    <w:tmpl w:val="A1F83DAE"/>
    <w:lvl w:ilvl="0" w:tplc="4FD4C73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80778603">
    <w:abstractNumId w:val="0"/>
  </w:num>
  <w:num w:numId="2" w16cid:durableId="107952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78"/>
    <w:rsid w:val="00021278"/>
    <w:rsid w:val="00053C21"/>
    <w:rsid w:val="00063089"/>
    <w:rsid w:val="000B5DD6"/>
    <w:rsid w:val="00100F23"/>
    <w:rsid w:val="001543E6"/>
    <w:rsid w:val="001E1CF1"/>
    <w:rsid w:val="00224B2D"/>
    <w:rsid w:val="00250BBB"/>
    <w:rsid w:val="002B4D3D"/>
    <w:rsid w:val="002E2E67"/>
    <w:rsid w:val="00365DE8"/>
    <w:rsid w:val="003976B0"/>
    <w:rsid w:val="00406F67"/>
    <w:rsid w:val="00433A3D"/>
    <w:rsid w:val="004B2CCE"/>
    <w:rsid w:val="0052492E"/>
    <w:rsid w:val="0054349A"/>
    <w:rsid w:val="0055738A"/>
    <w:rsid w:val="00593400"/>
    <w:rsid w:val="005949BD"/>
    <w:rsid w:val="005F6D6D"/>
    <w:rsid w:val="00665748"/>
    <w:rsid w:val="00770F7F"/>
    <w:rsid w:val="007813DF"/>
    <w:rsid w:val="007F15F8"/>
    <w:rsid w:val="008307DB"/>
    <w:rsid w:val="00832005"/>
    <w:rsid w:val="0083361F"/>
    <w:rsid w:val="00841C1E"/>
    <w:rsid w:val="0086025E"/>
    <w:rsid w:val="0089379B"/>
    <w:rsid w:val="008C20AE"/>
    <w:rsid w:val="00987CFE"/>
    <w:rsid w:val="00A03AE8"/>
    <w:rsid w:val="00A41C33"/>
    <w:rsid w:val="00AD3577"/>
    <w:rsid w:val="00AE7F98"/>
    <w:rsid w:val="00B8501C"/>
    <w:rsid w:val="00CA424E"/>
    <w:rsid w:val="00D12112"/>
    <w:rsid w:val="00D454EC"/>
    <w:rsid w:val="00D903AD"/>
    <w:rsid w:val="00D92124"/>
    <w:rsid w:val="00DF4F63"/>
    <w:rsid w:val="00E13CFB"/>
    <w:rsid w:val="00ED464A"/>
    <w:rsid w:val="00F57D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C687"/>
  <w15:chartTrackingRefBased/>
  <w15:docId w15:val="{9661C97C-CF98-496D-A35D-AF62561F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3C21"/>
    <w:pPr>
      <w:tabs>
        <w:tab w:val="center" w:pos="4513"/>
        <w:tab w:val="right" w:pos="9026"/>
      </w:tabs>
      <w:spacing w:after="0" w:line="240" w:lineRule="auto"/>
    </w:pPr>
  </w:style>
  <w:style w:type="character" w:customStyle="1" w:styleId="En-tteCar">
    <w:name w:val="En-tête Car"/>
    <w:basedOn w:val="Policepardfaut"/>
    <w:link w:val="En-tte"/>
    <w:uiPriority w:val="99"/>
    <w:rsid w:val="00053C21"/>
  </w:style>
  <w:style w:type="paragraph" w:styleId="Pieddepage">
    <w:name w:val="footer"/>
    <w:basedOn w:val="Normal"/>
    <w:link w:val="PieddepageCar"/>
    <w:uiPriority w:val="99"/>
    <w:unhideWhenUsed/>
    <w:rsid w:val="00053C2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53C21"/>
  </w:style>
  <w:style w:type="paragraph" w:styleId="Paragraphedeliste">
    <w:name w:val="List Paragraph"/>
    <w:basedOn w:val="Normal"/>
    <w:uiPriority w:val="34"/>
    <w:qFormat/>
    <w:rsid w:val="00E13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251546">
      <w:bodyDiv w:val="1"/>
      <w:marLeft w:val="0"/>
      <w:marRight w:val="0"/>
      <w:marTop w:val="0"/>
      <w:marBottom w:val="0"/>
      <w:divBdr>
        <w:top w:val="none" w:sz="0" w:space="0" w:color="auto"/>
        <w:left w:val="none" w:sz="0" w:space="0" w:color="auto"/>
        <w:bottom w:val="none" w:sz="0" w:space="0" w:color="auto"/>
        <w:right w:val="none" w:sz="0" w:space="0" w:color="auto"/>
      </w:divBdr>
    </w:div>
    <w:div w:id="12016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2293</TotalTime>
  <Pages>1</Pages>
  <Words>1035</Words>
  <Characters>5696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Jaeger</dc:creator>
  <cp:keywords/>
  <dc:description/>
  <cp:lastModifiedBy>Roland Jaeger</cp:lastModifiedBy>
  <cp:revision>22</cp:revision>
  <dcterms:created xsi:type="dcterms:W3CDTF">2024-06-29T15:00:00Z</dcterms:created>
  <dcterms:modified xsi:type="dcterms:W3CDTF">2024-07-22T07:04:00Z</dcterms:modified>
</cp:coreProperties>
</file>